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DDBE" w14:textId="645800A2" w:rsidR="002961BB" w:rsidRPr="000B2136" w:rsidRDefault="000B2136" w:rsidP="00F0686F">
      <w:pPr>
        <w:spacing w:after="0" w:line="240" w:lineRule="auto"/>
        <w:jc w:val="both"/>
        <w:rPr>
          <w:b/>
          <w:lang w:val="ro-RO"/>
        </w:rPr>
      </w:pPr>
      <w:r w:rsidRPr="000B2136">
        <w:rPr>
          <w:b/>
          <w:lang w:val="ro-RO"/>
        </w:rPr>
        <w:t>Farul 7” LED EGC1, cu economie de energie, omologat, deja în vânzare</w:t>
      </w:r>
    </w:p>
    <w:p w14:paraId="27D883F6" w14:textId="77777777" w:rsidR="002961BB" w:rsidRPr="000B2136" w:rsidRDefault="002961BB" w:rsidP="00F0686F">
      <w:pPr>
        <w:spacing w:after="0" w:line="240" w:lineRule="auto"/>
        <w:jc w:val="both"/>
        <w:rPr>
          <w:b/>
          <w:lang w:val="ro-RO"/>
        </w:rPr>
      </w:pPr>
    </w:p>
    <w:p w14:paraId="384B4836" w14:textId="058CD07D" w:rsidR="002961BB" w:rsidRPr="000B2136" w:rsidRDefault="000B2136" w:rsidP="00F0686F">
      <w:pPr>
        <w:spacing w:after="0" w:line="240" w:lineRule="auto"/>
        <w:jc w:val="both"/>
        <w:rPr>
          <w:b/>
          <w:lang w:val="ro-RO"/>
        </w:rPr>
      </w:pPr>
      <w:r w:rsidRPr="000B2136">
        <w:rPr>
          <w:b/>
          <w:lang w:val="ro-RO"/>
        </w:rPr>
        <w:t>O lampă mult așteptată de fanii off-road a fost pusă în vânzare. WESEM și-a extins portofoliul de faruri off-road cu un far etanș cu 4 funcții pregătit complet în tehnologie</w:t>
      </w:r>
      <w:r>
        <w:rPr>
          <w:b/>
          <w:lang w:val="ro-RO"/>
        </w:rPr>
        <w:t xml:space="preserve"> </w:t>
      </w:r>
      <w:r w:rsidR="002961BB" w:rsidRPr="000B2136">
        <w:rPr>
          <w:b/>
          <w:lang w:val="ro-RO"/>
        </w:rPr>
        <w:t xml:space="preserve">LED. </w:t>
      </w:r>
      <w:r w:rsidR="004236BE">
        <w:rPr>
          <w:b/>
          <w:lang w:val="ro-RO"/>
        </w:rPr>
        <w:t>Echivalentul multor faruri cu dimensiunea de 7”</w:t>
      </w:r>
      <w:r w:rsidR="00765059" w:rsidRPr="000B2136">
        <w:rPr>
          <w:b/>
          <w:lang w:val="ro-RO"/>
        </w:rPr>
        <w:t xml:space="preserve"> </w:t>
      </w:r>
      <w:r w:rsidR="004236BE" w:rsidRPr="004236BE">
        <w:rPr>
          <w:b/>
          <w:lang w:val="ro-RO"/>
        </w:rPr>
        <w:t>își va găsi utilizare atât la vehiculele off-road, cât și la motociclete și la clasicele americane</w:t>
      </w:r>
      <w:r w:rsidR="00554C9F" w:rsidRPr="000B2136">
        <w:rPr>
          <w:b/>
          <w:lang w:val="ro-RO"/>
        </w:rPr>
        <w:t>.</w:t>
      </w:r>
    </w:p>
    <w:p w14:paraId="3B1E2346" w14:textId="77777777" w:rsidR="002961BB" w:rsidRDefault="002961BB" w:rsidP="00F0686F">
      <w:pPr>
        <w:spacing w:after="0" w:line="240" w:lineRule="auto"/>
        <w:jc w:val="both"/>
        <w:rPr>
          <w:b/>
          <w:lang w:val="ro-RO"/>
        </w:rPr>
      </w:pPr>
    </w:p>
    <w:p w14:paraId="0CB483CB" w14:textId="3FB5C798" w:rsidR="007061C9" w:rsidRPr="000B2136" w:rsidRDefault="00444F29" w:rsidP="00F0686F">
      <w:pPr>
        <w:spacing w:after="0" w:line="240" w:lineRule="auto"/>
        <w:jc w:val="both"/>
        <w:rPr>
          <w:b/>
          <w:lang w:val="ro-RO"/>
        </w:rPr>
      </w:pPr>
      <w:r w:rsidRPr="00444F29">
        <w:rPr>
          <w:b/>
          <w:noProof/>
          <w:lang w:eastAsia="pl-PL"/>
        </w:rPr>
        <w:drawing>
          <wp:inline distT="0" distB="0" distL="0" distR="0" wp14:anchorId="551CDE7A" wp14:editId="4A9729E2">
            <wp:extent cx="5760720" cy="1244818"/>
            <wp:effectExtent l="0" t="0" r="0" b="0"/>
            <wp:docPr id="6" name="Obraz 6" descr="C:\Users\sylwia.lis\AppData\Local\Microsoft\Windows\INetCache\Content.Outlook\7KIFBQDI\EGC1_zdj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lis\AppData\Local\Microsoft\Windows\INetCache\Content.Outlook\7KIFBQDI\EGC1_zdj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FBE2" w14:textId="77777777" w:rsidR="007061C9" w:rsidRDefault="007061C9" w:rsidP="00F0686F">
      <w:pPr>
        <w:spacing w:after="0" w:line="240" w:lineRule="auto"/>
        <w:jc w:val="both"/>
        <w:rPr>
          <w:lang w:val="ro-RO"/>
        </w:rPr>
      </w:pPr>
    </w:p>
    <w:p w14:paraId="0E3BFE3D" w14:textId="2A926BC6" w:rsidR="002961BB" w:rsidRPr="000B2136" w:rsidRDefault="004236BE" w:rsidP="00F0686F">
      <w:pPr>
        <w:spacing w:after="0" w:line="240" w:lineRule="auto"/>
        <w:jc w:val="both"/>
        <w:rPr>
          <w:lang w:val="ro-RO"/>
        </w:rPr>
      </w:pPr>
      <w:r w:rsidRPr="004236BE">
        <w:rPr>
          <w:lang w:val="ro-RO"/>
        </w:rPr>
        <w:t xml:space="preserve">Producătorul polonez WESEM își extinde în mod constant gama de produse LED. În cadrul salonului Automechanika de la Frankfurt a fost prezentat în premieră noul far cu LED EGC1. Produsul este acum disponibil </w:t>
      </w:r>
      <w:r>
        <w:rPr>
          <w:lang w:val="ro-RO"/>
        </w:rPr>
        <w:t xml:space="preserve">în </w:t>
      </w:r>
      <w:r w:rsidRPr="004236BE">
        <w:rPr>
          <w:lang w:val="ro-RO"/>
        </w:rPr>
        <w:t>vânzare</w:t>
      </w:r>
      <w:r w:rsidR="00B35CD3" w:rsidRPr="000B2136">
        <w:rPr>
          <w:lang w:val="ro-RO"/>
        </w:rPr>
        <w:t>.</w:t>
      </w:r>
    </w:p>
    <w:p w14:paraId="2E951A6A" w14:textId="77777777" w:rsidR="00554C9F" w:rsidRPr="000B2136" w:rsidRDefault="00554C9F" w:rsidP="00F0686F">
      <w:pPr>
        <w:spacing w:after="0" w:line="240" w:lineRule="auto"/>
        <w:jc w:val="both"/>
        <w:rPr>
          <w:lang w:val="ro-RO"/>
        </w:rPr>
      </w:pPr>
    </w:p>
    <w:p w14:paraId="29232D73" w14:textId="1D7747E2" w:rsidR="00554C9F" w:rsidRPr="000B2136" w:rsidRDefault="00554C9F" w:rsidP="00F0686F">
      <w:pPr>
        <w:spacing w:after="0" w:line="240" w:lineRule="auto"/>
        <w:jc w:val="both"/>
        <w:rPr>
          <w:lang w:val="ro-RO"/>
        </w:rPr>
      </w:pPr>
      <w:r w:rsidRPr="000B2136">
        <w:rPr>
          <w:lang w:val="ro-RO"/>
        </w:rPr>
        <w:t>„</w:t>
      </w:r>
      <w:r w:rsidR="004236BE" w:rsidRPr="0046764F">
        <w:rPr>
          <w:i/>
          <w:lang w:val="ro-RO"/>
        </w:rPr>
        <w:t>Proprietarii de vehicule off-road ne întrebau de ani de zile despre oferta de produse LED pentru mașinile lor. Apreciind clasa farurilor noastre cu halogen, pe care le cumpăr</w:t>
      </w:r>
      <w:r w:rsidR="005270E8" w:rsidRPr="0046764F">
        <w:rPr>
          <w:i/>
          <w:lang w:val="ro-RO"/>
        </w:rPr>
        <w:t>ă</w:t>
      </w:r>
      <w:r w:rsidR="004236BE" w:rsidRPr="0046764F">
        <w:rPr>
          <w:i/>
          <w:lang w:val="ro-RO"/>
        </w:rPr>
        <w:t xml:space="preserve"> de mult timp și pe care continuă să le folosească, aceștia ne-au motivat să extindem gama de lămpi cu LED pentru mașinile lor. După cum puteți vedea, cu succes. Ne putem lăuda cu produse </w:t>
      </w:r>
      <w:r w:rsidR="005270E8" w:rsidRPr="0046764F">
        <w:rPr>
          <w:i/>
          <w:lang w:val="ro-RO"/>
        </w:rPr>
        <w:t>moderne,</w:t>
      </w:r>
      <w:r w:rsidR="004236BE" w:rsidRPr="0046764F">
        <w:rPr>
          <w:i/>
          <w:lang w:val="ro-RO"/>
        </w:rPr>
        <w:t xml:space="preserve"> care nu se tem de condiții</w:t>
      </w:r>
      <w:r w:rsidR="005270E8" w:rsidRPr="0046764F">
        <w:rPr>
          <w:i/>
          <w:lang w:val="ro-RO"/>
        </w:rPr>
        <w:t>le</w:t>
      </w:r>
      <w:r w:rsidR="004236BE" w:rsidRPr="0046764F">
        <w:rPr>
          <w:i/>
          <w:lang w:val="ro-RO"/>
        </w:rPr>
        <w:t xml:space="preserve"> extreme, precum și de călătoriile de lungă distanță, </w:t>
      </w:r>
      <w:r w:rsidR="005270E8" w:rsidRPr="0046764F">
        <w:rPr>
          <w:i/>
          <w:lang w:val="ro-RO"/>
        </w:rPr>
        <w:t>turistice</w:t>
      </w:r>
      <w:r w:rsidR="004236BE" w:rsidRPr="0046764F">
        <w:rPr>
          <w:i/>
          <w:lang w:val="ro-RO"/>
        </w:rPr>
        <w:t>, unde iluminarea corespunzătoare este unul dintre elementele esențiale pentru o conducere sigură și confortabilă</w:t>
      </w:r>
      <w:r w:rsidR="005270E8" w:rsidRPr="0046764F">
        <w:rPr>
          <w:i/>
          <w:lang w:val="ro-RO"/>
        </w:rPr>
        <w:t xml:space="preserve"> a vehiculului</w:t>
      </w:r>
      <w:r w:rsidR="004236BE" w:rsidRPr="004236BE">
        <w:rPr>
          <w:lang w:val="ro-RO"/>
        </w:rPr>
        <w:t xml:space="preserve">." - spune Tomasz Hajduk, </w:t>
      </w:r>
      <w:r w:rsidR="005270E8">
        <w:rPr>
          <w:lang w:val="ro-RO"/>
        </w:rPr>
        <w:t>asociat în firma</w:t>
      </w:r>
      <w:r w:rsidR="004236BE" w:rsidRPr="004236BE">
        <w:rPr>
          <w:lang w:val="ro-RO"/>
        </w:rPr>
        <w:t xml:space="preserve"> WESEM</w:t>
      </w:r>
      <w:r w:rsidRPr="000B2136">
        <w:rPr>
          <w:lang w:val="ro-RO"/>
        </w:rPr>
        <w:t>.</w:t>
      </w:r>
    </w:p>
    <w:p w14:paraId="45935F8E" w14:textId="77777777" w:rsidR="00B35CD3" w:rsidRPr="000B2136" w:rsidRDefault="00B35CD3" w:rsidP="00F0686F">
      <w:pPr>
        <w:spacing w:after="0" w:line="240" w:lineRule="auto"/>
        <w:jc w:val="both"/>
        <w:rPr>
          <w:lang w:val="ro-RO"/>
        </w:rPr>
      </w:pPr>
    </w:p>
    <w:p w14:paraId="41C5AF11" w14:textId="5E92A891" w:rsidR="00B35CD3" w:rsidRPr="000B2136" w:rsidRDefault="004236BE" w:rsidP="00F0686F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Până în prezent cele mai cunoscute și apreciate de către utilizatorii de vehicule off-road </w:t>
      </w:r>
      <w:r w:rsidRPr="004236BE">
        <w:rPr>
          <w:lang w:val="ro-RO"/>
        </w:rPr>
        <w:t>lămpi LED suplimentare din oferta WESEM sunt:</w:t>
      </w:r>
    </w:p>
    <w:p w14:paraId="57D9E8E7" w14:textId="329B89AB" w:rsidR="00B35CD3" w:rsidRPr="000B2136" w:rsidRDefault="004236BE" w:rsidP="00A43CD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4236BE">
        <w:rPr>
          <w:lang w:val="ro-RO"/>
        </w:rPr>
        <w:t>faruri de fază lungă</w:t>
      </w:r>
      <w:r w:rsidR="004200B1" w:rsidRPr="000B2136">
        <w:rPr>
          <w:lang w:val="ro-RO"/>
        </w:rPr>
        <w:t>: FERVOR 180,</w:t>
      </w:r>
      <w:r w:rsidR="00A911F5" w:rsidRPr="000B2136">
        <w:rPr>
          <w:lang w:val="ro-RO"/>
        </w:rPr>
        <w:t xml:space="preserve"> FERVOR 220,</w:t>
      </w:r>
      <w:r w:rsidR="004200B1" w:rsidRPr="000B2136">
        <w:rPr>
          <w:lang w:val="ro-RO"/>
        </w:rPr>
        <w:t xml:space="preserve"> C</w:t>
      </w:r>
      <w:r w:rsidR="00B35CD3" w:rsidRPr="000B2136">
        <w:rPr>
          <w:lang w:val="ro-RO"/>
        </w:rPr>
        <w:t>DC3,</w:t>
      </w:r>
    </w:p>
    <w:p w14:paraId="5DC8DBEE" w14:textId="54915BEF" w:rsidR="00B35CD3" w:rsidRPr="000B2136" w:rsidRDefault="004236BE" w:rsidP="00A43CD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4236BE">
        <w:rPr>
          <w:lang w:val="ro-RO"/>
        </w:rPr>
        <w:t>lămpi de lucru</w:t>
      </w:r>
      <w:r w:rsidR="00B510ED" w:rsidRPr="000B2136">
        <w:rPr>
          <w:lang w:val="ro-RO"/>
        </w:rPr>
        <w:t>: LEDF, CRV2, CRP1,</w:t>
      </w:r>
    </w:p>
    <w:p w14:paraId="7DAA1685" w14:textId="39AE650F" w:rsidR="00B510ED" w:rsidRPr="000B2136" w:rsidRDefault="00B510ED" w:rsidP="00A43CD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0B2136">
        <w:rPr>
          <w:lang w:val="ro-RO"/>
        </w:rPr>
        <w:t>lamp</w:t>
      </w:r>
      <w:r w:rsidR="004236BE">
        <w:rPr>
          <w:lang w:val="ro-RO"/>
        </w:rPr>
        <w:t>ă</w:t>
      </w:r>
      <w:r w:rsidRPr="000B2136">
        <w:rPr>
          <w:lang w:val="ro-RO"/>
        </w:rPr>
        <w:t xml:space="preserve"> </w:t>
      </w:r>
      <w:r w:rsidR="004236BE">
        <w:rPr>
          <w:lang w:val="ro-RO"/>
        </w:rPr>
        <w:t>de marșarier</w:t>
      </w:r>
      <w:r w:rsidRPr="000B2136">
        <w:rPr>
          <w:lang w:val="ro-RO"/>
        </w:rPr>
        <w:t xml:space="preserve"> CRK2-AR.</w:t>
      </w:r>
    </w:p>
    <w:p w14:paraId="012EDD16" w14:textId="77777777" w:rsidR="00B35CD3" w:rsidRPr="000B2136" w:rsidRDefault="00B35CD3" w:rsidP="00F0686F">
      <w:pPr>
        <w:spacing w:after="0" w:line="240" w:lineRule="auto"/>
        <w:jc w:val="both"/>
        <w:rPr>
          <w:lang w:val="ro-RO"/>
        </w:rPr>
      </w:pPr>
    </w:p>
    <w:p w14:paraId="7DE456B3" w14:textId="1C652CF8" w:rsidR="009D4673" w:rsidRPr="000B2136" w:rsidRDefault="005270E8" w:rsidP="00F0686F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În prezent </w:t>
      </w:r>
      <w:r w:rsidR="00241ABC">
        <w:rPr>
          <w:lang w:val="ro-RO"/>
        </w:rPr>
        <w:t>pe</w:t>
      </w:r>
      <w:r>
        <w:rPr>
          <w:lang w:val="ro-RO"/>
        </w:rPr>
        <w:t xml:space="preserve"> piață a apărut o noutate de excepție de la un producător polonez</w:t>
      </w:r>
      <w:r w:rsidR="00B510ED" w:rsidRPr="000B2136">
        <w:rPr>
          <w:lang w:val="ro-RO"/>
        </w:rPr>
        <w:t xml:space="preserve"> – </w:t>
      </w:r>
      <w:r w:rsidR="00241ABC">
        <w:rPr>
          <w:b/>
          <w:lang w:val="ro-RO"/>
        </w:rPr>
        <w:t>un far LED cu 4 funcții</w:t>
      </w:r>
      <w:r w:rsidR="004200B1" w:rsidRPr="000B2136">
        <w:rPr>
          <w:lang w:val="ro-RO"/>
        </w:rPr>
        <w:t xml:space="preserve"> </w:t>
      </w:r>
      <w:r w:rsidR="00241ABC">
        <w:rPr>
          <w:lang w:val="ro-RO"/>
        </w:rPr>
        <w:t xml:space="preserve">pentru instalare în </w:t>
      </w:r>
      <w:r w:rsidR="00241ABC" w:rsidRPr="00241ABC">
        <w:rPr>
          <w:b/>
          <w:bCs/>
          <w:lang w:val="ro-RO"/>
        </w:rPr>
        <w:t>dimensiunea de 7”</w:t>
      </w:r>
      <w:r w:rsidR="00241ABC">
        <w:rPr>
          <w:lang w:val="ro-RO"/>
        </w:rPr>
        <w:t xml:space="preserve"> populară în multe vehicule</w:t>
      </w:r>
      <w:r w:rsidR="00B510ED" w:rsidRPr="00241ABC">
        <w:rPr>
          <w:bCs/>
          <w:lang w:val="ro-RO"/>
        </w:rPr>
        <w:t>.</w:t>
      </w:r>
      <w:r w:rsidR="00B510ED" w:rsidRPr="000B2136">
        <w:rPr>
          <w:lang w:val="ro-RO"/>
        </w:rPr>
        <w:t xml:space="preserve"> </w:t>
      </w:r>
      <w:r w:rsidR="00241ABC" w:rsidRPr="00241ABC">
        <w:rPr>
          <w:lang w:val="ro-RO"/>
        </w:rPr>
        <w:t>Modern și cu un consum redus de energie, farul are 4 funcții de iluminare</w:t>
      </w:r>
      <w:r w:rsidR="00B510ED" w:rsidRPr="000B2136">
        <w:rPr>
          <w:lang w:val="ro-RO"/>
        </w:rPr>
        <w:t xml:space="preserve">: </w:t>
      </w:r>
    </w:p>
    <w:p w14:paraId="3BDF1CB2" w14:textId="7A9A3F8C" w:rsidR="009D4673" w:rsidRPr="000B2136" w:rsidRDefault="00BA071E" w:rsidP="009D4673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fază scurtă</w:t>
      </w:r>
      <w:r w:rsidR="009D4673" w:rsidRPr="000B2136">
        <w:rPr>
          <w:lang w:val="ro-RO"/>
        </w:rPr>
        <w:t xml:space="preserve"> – 11W</w:t>
      </w:r>
      <w:r w:rsidR="00A911F5" w:rsidRPr="000B2136">
        <w:rPr>
          <w:lang w:val="ro-RO"/>
        </w:rPr>
        <w:t xml:space="preserve">, </w:t>
      </w:r>
    </w:p>
    <w:p w14:paraId="795CADDB" w14:textId="58E47336" w:rsidR="009D4673" w:rsidRPr="000B2136" w:rsidRDefault="00BA071E" w:rsidP="009D4673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fază lungă</w:t>
      </w:r>
      <w:r w:rsidR="009D4673" w:rsidRPr="000B2136">
        <w:rPr>
          <w:lang w:val="ro-RO"/>
        </w:rPr>
        <w:t xml:space="preserve"> - 11W</w:t>
      </w:r>
      <w:r w:rsidR="00A911F5" w:rsidRPr="000B2136">
        <w:rPr>
          <w:lang w:val="ro-RO"/>
        </w:rPr>
        <w:t xml:space="preserve">, </w:t>
      </w:r>
    </w:p>
    <w:p w14:paraId="7386988D" w14:textId="24263073" w:rsidR="009D4673" w:rsidRPr="000B2136" w:rsidRDefault="00BA071E" w:rsidP="009D4673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de poziție</w:t>
      </w:r>
      <w:r w:rsidR="009D4673" w:rsidRPr="000B2136">
        <w:rPr>
          <w:lang w:val="ro-RO"/>
        </w:rPr>
        <w:t xml:space="preserve"> – 1,4W</w:t>
      </w:r>
      <w:r w:rsidR="00A911F5" w:rsidRPr="000B2136">
        <w:rPr>
          <w:lang w:val="ro-RO"/>
        </w:rPr>
        <w:t xml:space="preserve">, </w:t>
      </w:r>
    </w:p>
    <w:p w14:paraId="0D974BF1" w14:textId="4119C372" w:rsidR="009D4673" w:rsidRPr="000B2136" w:rsidRDefault="00BA071E" w:rsidP="009D4673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lumină de zi</w:t>
      </w:r>
      <w:r w:rsidR="00A911F5" w:rsidRPr="000B2136">
        <w:rPr>
          <w:lang w:val="ro-RO"/>
        </w:rPr>
        <w:t xml:space="preserve"> (DRL)</w:t>
      </w:r>
      <w:r w:rsidR="00F45A76" w:rsidRPr="000B2136">
        <w:rPr>
          <w:lang w:val="ro-RO"/>
        </w:rPr>
        <w:t xml:space="preserve"> – 5,5</w:t>
      </w:r>
      <w:r w:rsidR="009D4673" w:rsidRPr="000B2136">
        <w:rPr>
          <w:lang w:val="ro-RO"/>
        </w:rPr>
        <w:t>W</w:t>
      </w:r>
      <w:r w:rsidR="00B510ED" w:rsidRPr="000B2136">
        <w:rPr>
          <w:lang w:val="ro-RO"/>
        </w:rPr>
        <w:t xml:space="preserve">. </w:t>
      </w:r>
    </w:p>
    <w:p w14:paraId="004913A1" w14:textId="725A1172" w:rsidR="00A911F5" w:rsidRPr="000B2136" w:rsidRDefault="00BA071E" w:rsidP="00F0686F">
      <w:pPr>
        <w:spacing w:after="0" w:line="240" w:lineRule="auto"/>
        <w:jc w:val="both"/>
        <w:rPr>
          <w:lang w:val="ro-RO"/>
        </w:rPr>
      </w:pPr>
      <w:r w:rsidRPr="00BA071E">
        <w:rPr>
          <w:lang w:val="ro-RO"/>
        </w:rPr>
        <w:t>Lumina de zi DRL, care este folosită cel mai frecvent în fiecare zi, consumă doar 5,5W</w:t>
      </w:r>
      <w:r w:rsidR="0019119B" w:rsidRPr="000B2136">
        <w:rPr>
          <w:lang w:val="ro-RO"/>
        </w:rPr>
        <w:t>!</w:t>
      </w:r>
      <w:r w:rsidR="00A43CD4" w:rsidRPr="000B2136">
        <w:rPr>
          <w:lang w:val="ro-RO"/>
        </w:rPr>
        <w:t xml:space="preserve"> </w:t>
      </w:r>
    </w:p>
    <w:p w14:paraId="0E82A803" w14:textId="250D4ABB" w:rsidR="00125BDC" w:rsidRPr="000B2136" w:rsidRDefault="00AD6788" w:rsidP="00F0686F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Farul de faza lungă, </w:t>
      </w:r>
      <w:r w:rsidR="00BA071E" w:rsidRPr="00BA071E">
        <w:rPr>
          <w:lang w:val="ro-RO"/>
        </w:rPr>
        <w:t>cu un fascicul de 17,5 și o rază de acțiune de aproximativ 270 m</w:t>
      </w:r>
      <w:r>
        <w:rPr>
          <w:lang w:val="ro-RO"/>
        </w:rPr>
        <w:t>,</w:t>
      </w:r>
      <w:r w:rsidR="00BA071E" w:rsidRPr="00BA071E">
        <w:rPr>
          <w:lang w:val="ro-RO"/>
        </w:rPr>
        <w:t xml:space="preserve"> asigură o iluminare optimă a drumului </w:t>
      </w:r>
      <w:r>
        <w:rPr>
          <w:lang w:val="ro-RO"/>
        </w:rPr>
        <w:t xml:space="preserve">în </w:t>
      </w:r>
      <w:r w:rsidR="00BA071E" w:rsidRPr="00BA071E">
        <w:rPr>
          <w:lang w:val="ro-RO"/>
        </w:rPr>
        <w:t>faț</w:t>
      </w:r>
      <w:r>
        <w:rPr>
          <w:lang w:val="ro-RO"/>
        </w:rPr>
        <w:t>a</w:t>
      </w:r>
      <w:r w:rsidR="00BA071E" w:rsidRPr="00BA071E">
        <w:rPr>
          <w:lang w:val="ro-RO"/>
        </w:rPr>
        <w:t xml:space="preserve"> </w:t>
      </w:r>
      <w:r>
        <w:rPr>
          <w:lang w:val="ro-RO"/>
        </w:rPr>
        <w:t xml:space="preserve">vehiculului </w:t>
      </w:r>
      <w:r w:rsidR="00BA071E" w:rsidRPr="00BA071E">
        <w:rPr>
          <w:lang w:val="ro-RO"/>
        </w:rPr>
        <w:t>și condiții de conducere confortabile pentru șofer.</w:t>
      </w:r>
      <w:r w:rsidR="00BA071E">
        <w:rPr>
          <w:lang w:val="ro-RO"/>
        </w:rPr>
        <w:t xml:space="preserve"> </w:t>
      </w:r>
      <w:r w:rsidR="00BA071E" w:rsidRPr="00BA071E">
        <w:rPr>
          <w:lang w:val="ro-RO"/>
        </w:rPr>
        <w:t xml:space="preserve">Datorită </w:t>
      </w:r>
      <w:r w:rsidR="00BA071E" w:rsidRPr="00AD6788">
        <w:rPr>
          <w:b/>
          <w:bCs/>
          <w:lang w:val="ro-RO"/>
        </w:rPr>
        <w:t>posibilității de a utiliza în același timp atât farurile de fază lungă, cât și cele de fază scurtă</w:t>
      </w:r>
      <w:r w:rsidR="00BA071E" w:rsidRPr="00BA071E">
        <w:rPr>
          <w:lang w:val="ro-RO"/>
        </w:rPr>
        <w:t xml:space="preserve"> (farul este omologat HCR), șoferul are un câmp de vizibilitate și mai bun.</w:t>
      </w:r>
    </w:p>
    <w:p w14:paraId="45742820" w14:textId="77777777" w:rsidR="00125BDC" w:rsidRPr="000B2136" w:rsidRDefault="00125BDC" w:rsidP="00F0686F">
      <w:pPr>
        <w:spacing w:after="0" w:line="240" w:lineRule="auto"/>
        <w:jc w:val="both"/>
        <w:rPr>
          <w:lang w:val="ro-RO"/>
        </w:rPr>
      </w:pPr>
    </w:p>
    <w:p w14:paraId="14341BD7" w14:textId="23C15634" w:rsidR="00A43CD4" w:rsidRPr="000B2136" w:rsidRDefault="006A0D0B" w:rsidP="00F0686F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Uitându-ne de aproape la acest </w:t>
      </w:r>
      <w:r w:rsidR="00AD6788">
        <w:rPr>
          <w:lang w:val="ro-RO"/>
        </w:rPr>
        <w:t>far, ne putem aștepta la</w:t>
      </w:r>
      <w:r w:rsidR="00A43CD4" w:rsidRPr="000B2136">
        <w:rPr>
          <w:lang w:val="ro-RO"/>
        </w:rPr>
        <w:t>:</w:t>
      </w:r>
    </w:p>
    <w:p w14:paraId="2E1CC659" w14:textId="7A7BFAEA" w:rsidR="00A43CD4" w:rsidRPr="000B2136" w:rsidRDefault="00AD6788" w:rsidP="00C4350B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atenți</w:t>
      </w:r>
      <w:r w:rsidR="006A0D0B">
        <w:rPr>
          <w:lang w:val="ro-RO"/>
        </w:rPr>
        <w:t>e</w:t>
      </w:r>
      <w:r w:rsidR="00A43CD4" w:rsidRPr="000B2136">
        <w:rPr>
          <w:lang w:val="ro-RO"/>
        </w:rPr>
        <w:t xml:space="preserve"> </w:t>
      </w:r>
      <w:r>
        <w:rPr>
          <w:lang w:val="ro-RO"/>
        </w:rPr>
        <w:t>pentru detalii</w:t>
      </w:r>
      <w:r w:rsidR="00A43CD4" w:rsidRPr="000B2136">
        <w:rPr>
          <w:lang w:val="ro-RO"/>
        </w:rPr>
        <w:t>,</w:t>
      </w:r>
    </w:p>
    <w:p w14:paraId="20F20380" w14:textId="25FC1283" w:rsidR="00A43CD4" w:rsidRPr="000B2136" w:rsidRDefault="00AD6788" w:rsidP="00C4350B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materiale rezistente</w:t>
      </w:r>
      <w:r w:rsidR="00A911F5" w:rsidRPr="000B2136">
        <w:rPr>
          <w:lang w:val="ro-RO"/>
        </w:rPr>
        <w:t>,</w:t>
      </w:r>
    </w:p>
    <w:p w14:paraId="7F7CFDB1" w14:textId="2A3A3780" w:rsidR="00A43CD4" w:rsidRPr="000B2136" w:rsidRDefault="00AD6788" w:rsidP="00C4350B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lastRenderedPageBreak/>
        <w:t>construcție solidă</w:t>
      </w:r>
      <w:r w:rsidR="00A911F5" w:rsidRPr="000B2136">
        <w:rPr>
          <w:lang w:val="ro-RO"/>
        </w:rPr>
        <w:t>.</w:t>
      </w:r>
    </w:p>
    <w:p w14:paraId="791D7857" w14:textId="77777777" w:rsidR="004200B1" w:rsidRPr="000B2136" w:rsidRDefault="004200B1" w:rsidP="004200B1">
      <w:pPr>
        <w:spacing w:after="0" w:line="240" w:lineRule="auto"/>
        <w:jc w:val="both"/>
        <w:rPr>
          <w:lang w:val="ro-RO"/>
        </w:rPr>
      </w:pPr>
    </w:p>
    <w:p w14:paraId="7A9EAA59" w14:textId="7AF19FB6" w:rsidR="004200B1" w:rsidRPr="000B2136" w:rsidRDefault="004200B1" w:rsidP="004200B1">
      <w:pPr>
        <w:spacing w:after="0" w:line="240" w:lineRule="auto"/>
        <w:jc w:val="both"/>
        <w:rPr>
          <w:lang w:val="ro-RO"/>
        </w:rPr>
      </w:pPr>
      <w:r w:rsidRPr="000B2136">
        <w:rPr>
          <w:noProof/>
          <w:lang w:eastAsia="pl-PL"/>
        </w:rPr>
        <w:drawing>
          <wp:inline distT="0" distB="0" distL="0" distR="0" wp14:anchorId="62190E81" wp14:editId="538623CF">
            <wp:extent cx="1885950" cy="1252500"/>
            <wp:effectExtent l="0" t="0" r="0" b="5080"/>
            <wp:docPr id="2" name="Obraz 2" descr="S:\Dziubek Piotr\Sylwia\EGC1\Miniaturki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ziubek Piotr\Sylwia\EGC1\Miniaturki\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42" cy="12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136">
        <w:rPr>
          <w:lang w:val="ro-RO"/>
        </w:rPr>
        <w:t xml:space="preserve"> </w:t>
      </w:r>
      <w:r w:rsidRPr="000B2136">
        <w:rPr>
          <w:noProof/>
          <w:lang w:eastAsia="pl-PL"/>
        </w:rPr>
        <w:drawing>
          <wp:inline distT="0" distB="0" distL="0" distR="0" wp14:anchorId="3471F645" wp14:editId="149C1332">
            <wp:extent cx="1878593" cy="1257213"/>
            <wp:effectExtent l="0" t="0" r="7620" b="635"/>
            <wp:docPr id="4" name="Obraz 4" descr="S:\Dziubek Piotr\Sylwia\EGC1\Miniaturki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ziubek Piotr\Sylwia\EGC1\Miniaturki\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48" cy="12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136">
        <w:rPr>
          <w:lang w:val="ro-RO"/>
        </w:rPr>
        <w:t xml:space="preserve"> </w:t>
      </w:r>
      <w:r w:rsidRPr="000B2136">
        <w:rPr>
          <w:noProof/>
          <w:lang w:eastAsia="pl-PL"/>
        </w:rPr>
        <w:drawing>
          <wp:inline distT="0" distB="0" distL="0" distR="0" wp14:anchorId="3C0840A5" wp14:editId="3A44EEDF">
            <wp:extent cx="1868805" cy="1250662"/>
            <wp:effectExtent l="0" t="0" r="0" b="6985"/>
            <wp:docPr id="3" name="Obraz 3" descr="S:\Dziubek Piotr\Sylwia\EGC1\Miniaturki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ziubek Piotr\Sylwia\EGC1\Miniaturki\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96" cy="12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0534" w14:textId="77777777" w:rsidR="001D5B8E" w:rsidRPr="000B2136" w:rsidRDefault="001D5B8E" w:rsidP="001D5B8E">
      <w:pPr>
        <w:spacing w:after="0" w:line="240" w:lineRule="auto"/>
        <w:jc w:val="both"/>
        <w:rPr>
          <w:lang w:val="ro-RO"/>
        </w:rPr>
      </w:pPr>
    </w:p>
    <w:p w14:paraId="21921D86" w14:textId="67D2C2C1" w:rsidR="00A43CD4" w:rsidRPr="000B2136" w:rsidRDefault="001D5B8E" w:rsidP="00F0686F">
      <w:pPr>
        <w:spacing w:after="0" w:line="240" w:lineRule="auto"/>
        <w:jc w:val="both"/>
        <w:rPr>
          <w:lang w:val="ro-RO"/>
        </w:rPr>
      </w:pPr>
      <w:r w:rsidRPr="000B2136">
        <w:rPr>
          <w:lang w:val="ro-RO"/>
        </w:rPr>
        <w:t xml:space="preserve">EGC1 </w:t>
      </w:r>
      <w:r w:rsidR="00AD6788" w:rsidRPr="00AD6788">
        <w:rPr>
          <w:lang w:val="ro-RO"/>
        </w:rPr>
        <w:t>este un far încorporabil dedicat unei game largi de mărci auto</w:t>
      </w:r>
      <w:r w:rsidRPr="000B2136">
        <w:rPr>
          <w:lang w:val="ro-RO"/>
        </w:rPr>
        <w:t>:</w:t>
      </w:r>
      <w:r w:rsidR="00C521AB">
        <w:rPr>
          <w:lang w:val="ro-RO"/>
        </w:rPr>
        <w:t xml:space="preserve"> </w:t>
      </w:r>
      <w:r w:rsidR="00C521AB" w:rsidRPr="000B2136">
        <w:rPr>
          <w:lang w:val="ro-RO"/>
        </w:rPr>
        <w:t xml:space="preserve">Jeep Wrangler: TJ (97-06), CJ7 (76-86), JK (07-17), Land Rover Defender (od 1983), </w:t>
      </w:r>
      <w:r w:rsidR="00C521AB">
        <w:rPr>
          <w:lang w:val="ro-RO"/>
        </w:rPr>
        <w:t>L</w:t>
      </w:r>
      <w:r w:rsidR="00C521AB" w:rsidRPr="000B2136">
        <w:rPr>
          <w:lang w:val="ro-RO"/>
        </w:rPr>
        <w:t>ada: Niva 2121, Niva 2131, Mazda MX-5 (89-98), Suzuki Samuraj SJ (81-98</w:t>
      </w:r>
      <w:r w:rsidR="00C521AB">
        <w:rPr>
          <w:lang w:val="ro-RO"/>
        </w:rPr>
        <w:t>),</w:t>
      </w:r>
      <w:r w:rsidRPr="000B2136">
        <w:rPr>
          <w:lang w:val="ro-RO"/>
        </w:rPr>
        <w:t xml:space="preserve"> Chevrolet Camaro (70-81), Ford Mus</w:t>
      </w:r>
      <w:r w:rsidR="00C521AB">
        <w:rPr>
          <w:lang w:val="ro-RO"/>
        </w:rPr>
        <w:t>tang (73-81), Jaguar XJ (68-92)</w:t>
      </w:r>
      <w:bookmarkStart w:id="0" w:name="_GoBack"/>
      <w:bookmarkEnd w:id="0"/>
      <w:r w:rsidRPr="000B2136">
        <w:rPr>
          <w:lang w:val="ro-RO"/>
        </w:rPr>
        <w:t xml:space="preserve"> </w:t>
      </w:r>
      <w:r w:rsidR="00AD6788">
        <w:rPr>
          <w:lang w:val="ro-RO"/>
        </w:rPr>
        <w:t>ș</w:t>
      </w:r>
      <w:r w:rsidRPr="000B2136">
        <w:rPr>
          <w:lang w:val="ro-RO"/>
        </w:rPr>
        <w:t xml:space="preserve">i </w:t>
      </w:r>
      <w:r w:rsidR="00AD6788">
        <w:rPr>
          <w:lang w:val="ro-RO"/>
        </w:rPr>
        <w:t>oriunde se vor potrivi 7”</w:t>
      </w:r>
      <w:r w:rsidRPr="000B2136">
        <w:rPr>
          <w:lang w:val="ro-RO"/>
        </w:rPr>
        <w:t>.</w:t>
      </w:r>
      <w:r w:rsidR="00F45A76" w:rsidRPr="000B2136">
        <w:rPr>
          <w:lang w:val="ro-RO"/>
        </w:rPr>
        <w:t xml:space="preserve"> </w:t>
      </w:r>
      <w:r w:rsidR="00AD6788">
        <w:rPr>
          <w:lang w:val="ro-RO"/>
        </w:rPr>
        <w:t>Este destinat montării în locurile adaptate din fabrică sau încorporării în nișele din față ale vehiculului</w:t>
      </w:r>
      <w:r w:rsidR="00A43CD4" w:rsidRPr="000B2136">
        <w:rPr>
          <w:lang w:val="ro-RO"/>
        </w:rPr>
        <w:t>.</w:t>
      </w:r>
      <w:r w:rsidR="002C5BBF" w:rsidRPr="000B2136">
        <w:rPr>
          <w:lang w:val="ro-RO"/>
        </w:rPr>
        <w:t xml:space="preserve"> </w:t>
      </w:r>
    </w:p>
    <w:p w14:paraId="7D8353D9" w14:textId="3E727A4B" w:rsidR="002C5BBF" w:rsidRPr="000B2136" w:rsidRDefault="006A0D0B" w:rsidP="00F0686F">
      <w:pPr>
        <w:spacing w:after="0" w:line="240" w:lineRule="auto"/>
        <w:jc w:val="both"/>
        <w:rPr>
          <w:lang w:val="ro-RO"/>
        </w:rPr>
      </w:pPr>
      <w:r w:rsidRPr="006A0D0B">
        <w:rPr>
          <w:lang w:val="ro-RO"/>
        </w:rPr>
        <w:t>Produsul este clasificat în gama de prețuri medii. Este o alternativă excelentă atât la farurile de pionierat, cât și la cele de înlocuire cu costuri reduse, care sunt cu mult sub nivelul clasei și al calității</w:t>
      </w:r>
      <w:r>
        <w:rPr>
          <w:lang w:val="ro-RO"/>
        </w:rPr>
        <w:t xml:space="preserve"> așteptate de client</w:t>
      </w:r>
      <w:r w:rsidR="002C5BBF" w:rsidRPr="000B2136">
        <w:rPr>
          <w:lang w:val="ro-RO"/>
        </w:rPr>
        <w:t>.</w:t>
      </w:r>
    </w:p>
    <w:p w14:paraId="3234B88C" w14:textId="77777777" w:rsidR="004200B1" w:rsidRPr="000B2136" w:rsidRDefault="004200B1" w:rsidP="004200B1">
      <w:pPr>
        <w:spacing w:after="0" w:line="240" w:lineRule="auto"/>
        <w:jc w:val="both"/>
        <w:rPr>
          <w:lang w:val="ro-RO"/>
        </w:rPr>
      </w:pPr>
    </w:p>
    <w:p w14:paraId="2B98B17F" w14:textId="7B9601FC" w:rsidR="004200B1" w:rsidRPr="000B2136" w:rsidRDefault="006A0D0B" w:rsidP="004200B1">
      <w:pPr>
        <w:spacing w:after="0" w:line="240" w:lineRule="auto"/>
        <w:jc w:val="both"/>
        <w:rPr>
          <w:lang w:val="ro-RO"/>
        </w:rPr>
      </w:pPr>
      <w:r w:rsidRPr="006A0D0B">
        <w:rPr>
          <w:lang w:val="ro-RO"/>
        </w:rPr>
        <w:t>Codul produsului nou introdus este</w:t>
      </w:r>
      <w:r w:rsidR="004200B1" w:rsidRPr="000B2136">
        <w:rPr>
          <w:lang w:val="ro-RO"/>
        </w:rPr>
        <w:t>:</w:t>
      </w:r>
    </w:p>
    <w:p w14:paraId="1BDE186D" w14:textId="77777777" w:rsidR="004200B1" w:rsidRPr="000B2136" w:rsidRDefault="004200B1" w:rsidP="004200B1">
      <w:pPr>
        <w:spacing w:after="0" w:line="240" w:lineRule="auto"/>
        <w:jc w:val="both"/>
        <w:rPr>
          <w:lang w:val="ro-RO"/>
        </w:rPr>
      </w:pPr>
      <w:r w:rsidRPr="000B2136">
        <w:rPr>
          <w:lang w:val="ro-RO"/>
        </w:rPr>
        <w:t>EGC1.55400</w:t>
      </w:r>
    </w:p>
    <w:p w14:paraId="325BC56C" w14:textId="77777777" w:rsidR="00765059" w:rsidRPr="000B2136" w:rsidRDefault="00765059" w:rsidP="00F0686F">
      <w:pPr>
        <w:spacing w:after="0" w:line="240" w:lineRule="auto"/>
        <w:jc w:val="both"/>
        <w:rPr>
          <w:lang w:val="ro-RO"/>
        </w:rPr>
      </w:pPr>
    </w:p>
    <w:p w14:paraId="05B18014" w14:textId="45B9E3F3" w:rsidR="00A43CD4" w:rsidRPr="000B2136" w:rsidRDefault="006A0D0B" w:rsidP="00F0686F">
      <w:pPr>
        <w:spacing w:after="0" w:line="240" w:lineRule="auto"/>
        <w:jc w:val="both"/>
        <w:rPr>
          <w:lang w:val="ro-RO"/>
        </w:rPr>
      </w:pPr>
      <w:r w:rsidRPr="006A0D0B">
        <w:rPr>
          <w:lang w:val="ro-RO"/>
        </w:rPr>
        <w:t>După cum anunță producătorul, acesta nu este sfârșitul surprizelor din acest an:</w:t>
      </w:r>
    </w:p>
    <w:p w14:paraId="058B2974" w14:textId="5392ABCF" w:rsidR="00A43CD4" w:rsidRPr="000B2136" w:rsidRDefault="00A43CD4" w:rsidP="00F0686F">
      <w:pPr>
        <w:spacing w:after="0" w:line="240" w:lineRule="auto"/>
        <w:jc w:val="both"/>
        <w:rPr>
          <w:lang w:val="ro-RO"/>
        </w:rPr>
      </w:pPr>
      <w:r w:rsidRPr="000B2136">
        <w:rPr>
          <w:lang w:val="ro-RO"/>
        </w:rPr>
        <w:t>„</w:t>
      </w:r>
      <w:r w:rsidR="006A0D0B" w:rsidRPr="0046764F">
        <w:rPr>
          <w:i/>
          <w:lang w:val="ro-RO"/>
        </w:rPr>
        <w:t xml:space="preserve">Încheiem lucrările asupra mult așteptatului </w:t>
      </w:r>
      <w:r w:rsidRPr="0046764F">
        <w:rPr>
          <w:i/>
          <w:lang w:val="ro-RO"/>
        </w:rPr>
        <w:t>ledbar</w:t>
      </w:r>
      <w:r w:rsidR="006A0D0B" w:rsidRPr="0046764F">
        <w:rPr>
          <w:i/>
          <w:lang w:val="ro-RO"/>
        </w:rPr>
        <w:t>.</w:t>
      </w:r>
      <w:r w:rsidR="00C4350B" w:rsidRPr="0046764F">
        <w:rPr>
          <w:i/>
          <w:lang w:val="ro-RO"/>
        </w:rPr>
        <w:t xml:space="preserve"> </w:t>
      </w:r>
      <w:r w:rsidR="006A0D0B" w:rsidRPr="0046764F">
        <w:rPr>
          <w:i/>
          <w:lang w:val="ro-RO"/>
        </w:rPr>
        <w:t>Va fi disponibil în câteva opțiuni cu diferite fluxuri luminoase și posibilități de montare. Sperăm că și de data aceasta vom reuși să îi surprindem pozitiv pe fanii iluminatului de calitate</w:t>
      </w:r>
      <w:r w:rsidR="00C4350B" w:rsidRPr="000B2136">
        <w:rPr>
          <w:lang w:val="ro-RO"/>
        </w:rPr>
        <w:t xml:space="preserve">” – </w:t>
      </w:r>
      <w:r w:rsidR="006A0D0B">
        <w:rPr>
          <w:lang w:val="ro-RO"/>
        </w:rPr>
        <w:t>concluzionează</w:t>
      </w:r>
      <w:r w:rsidR="00C4350B" w:rsidRPr="000B2136">
        <w:rPr>
          <w:lang w:val="ro-RO"/>
        </w:rPr>
        <w:t xml:space="preserve"> Tomasz Hajduk.</w:t>
      </w:r>
    </w:p>
    <w:p w14:paraId="1C3C5F9D" w14:textId="77777777" w:rsidR="00765059" w:rsidRPr="000B2136" w:rsidRDefault="00765059" w:rsidP="00F0686F">
      <w:pPr>
        <w:spacing w:after="0" w:line="240" w:lineRule="auto"/>
        <w:jc w:val="both"/>
        <w:rPr>
          <w:lang w:val="ro-RO"/>
        </w:rPr>
      </w:pPr>
    </w:p>
    <w:p w14:paraId="532CD02B" w14:textId="1369C804" w:rsidR="008559CB" w:rsidRDefault="006A0D0B" w:rsidP="00F0686F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Informație de presă</w:t>
      </w:r>
      <w:r w:rsidR="008559CB" w:rsidRPr="000B2136">
        <w:rPr>
          <w:lang w:val="ro-RO"/>
        </w:rPr>
        <w:t>: WESEM</w:t>
      </w:r>
    </w:p>
    <w:p w14:paraId="067902F4" w14:textId="77777777" w:rsidR="00366D20" w:rsidRDefault="00366D20" w:rsidP="00F0686F">
      <w:pPr>
        <w:spacing w:after="0" w:line="240" w:lineRule="auto"/>
        <w:jc w:val="both"/>
        <w:rPr>
          <w:lang w:val="ro-RO"/>
        </w:rPr>
      </w:pPr>
    </w:p>
    <w:p w14:paraId="6B72FB6B" w14:textId="45355484" w:rsidR="00366D20" w:rsidRDefault="00366D20" w:rsidP="00F0686F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---</w:t>
      </w:r>
    </w:p>
    <w:p w14:paraId="35241B3A" w14:textId="172A90DF" w:rsidR="00366D20" w:rsidRPr="000B2136" w:rsidRDefault="00366D20" w:rsidP="00F0686F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ro.wesem.com</w:t>
      </w:r>
    </w:p>
    <w:p w14:paraId="793ADC0E" w14:textId="77777777" w:rsidR="008559CB" w:rsidRPr="000B2136" w:rsidRDefault="008559CB" w:rsidP="00F0686F">
      <w:pPr>
        <w:spacing w:after="0" w:line="240" w:lineRule="auto"/>
        <w:jc w:val="both"/>
        <w:rPr>
          <w:lang w:val="ro-RO"/>
        </w:rPr>
      </w:pPr>
    </w:p>
    <w:sectPr w:rsidR="008559CB" w:rsidRPr="000B21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31AE6" w14:textId="77777777" w:rsidR="00824D96" w:rsidRDefault="00824D96" w:rsidP="00B75221">
      <w:pPr>
        <w:spacing w:after="0" w:line="240" w:lineRule="auto"/>
      </w:pPr>
      <w:r>
        <w:separator/>
      </w:r>
    </w:p>
  </w:endnote>
  <w:endnote w:type="continuationSeparator" w:id="0">
    <w:p w14:paraId="59463942" w14:textId="77777777" w:rsidR="00824D96" w:rsidRDefault="00824D96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E5224" w14:textId="77777777" w:rsidR="00824D96" w:rsidRDefault="00824D96" w:rsidP="00B75221">
      <w:pPr>
        <w:spacing w:after="0" w:line="240" w:lineRule="auto"/>
      </w:pPr>
      <w:r>
        <w:separator/>
      </w:r>
    </w:p>
  </w:footnote>
  <w:footnote w:type="continuationSeparator" w:id="0">
    <w:p w14:paraId="0B9F1EA0" w14:textId="77777777" w:rsidR="00824D96" w:rsidRDefault="00824D96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6033" w14:textId="77777777" w:rsidR="00B75221" w:rsidRDefault="00B75221" w:rsidP="00B75221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A0A662" wp14:editId="241BE3E1">
          <wp:extent cx="1457325" cy="600075"/>
          <wp:effectExtent l="0" t="0" r="9525" b="0"/>
          <wp:docPr id="1" name="Obraz 1" descr="D:\Dokumenty_marketing\logo\wes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menty_marketing\logo\we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52A4A" w14:textId="77777777" w:rsidR="00B75221" w:rsidRDefault="00B75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A88"/>
    <w:multiLevelType w:val="hybridMultilevel"/>
    <w:tmpl w:val="FC82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23AE"/>
    <w:multiLevelType w:val="hybridMultilevel"/>
    <w:tmpl w:val="173C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14F7"/>
    <w:multiLevelType w:val="hybridMultilevel"/>
    <w:tmpl w:val="E85E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7A97"/>
    <w:multiLevelType w:val="hybridMultilevel"/>
    <w:tmpl w:val="7C18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3A"/>
    <w:rsid w:val="000037B3"/>
    <w:rsid w:val="0002752A"/>
    <w:rsid w:val="00096649"/>
    <w:rsid w:val="000B2136"/>
    <w:rsid w:val="000B5546"/>
    <w:rsid w:val="000C64A5"/>
    <w:rsid w:val="000D334C"/>
    <w:rsid w:val="00125BDC"/>
    <w:rsid w:val="0019119B"/>
    <w:rsid w:val="001D5B8E"/>
    <w:rsid w:val="0021344C"/>
    <w:rsid w:val="00224F32"/>
    <w:rsid w:val="00241ABC"/>
    <w:rsid w:val="002961BB"/>
    <w:rsid w:val="002A258C"/>
    <w:rsid w:val="002C5BBF"/>
    <w:rsid w:val="00366D20"/>
    <w:rsid w:val="003725B3"/>
    <w:rsid w:val="00393F32"/>
    <w:rsid w:val="003A5784"/>
    <w:rsid w:val="00405055"/>
    <w:rsid w:val="004200B1"/>
    <w:rsid w:val="004236BE"/>
    <w:rsid w:val="00444F29"/>
    <w:rsid w:val="004472C8"/>
    <w:rsid w:val="0046764F"/>
    <w:rsid w:val="00494415"/>
    <w:rsid w:val="004952A3"/>
    <w:rsid w:val="004F4717"/>
    <w:rsid w:val="005270E8"/>
    <w:rsid w:val="00547CA0"/>
    <w:rsid w:val="00554C9F"/>
    <w:rsid w:val="00584507"/>
    <w:rsid w:val="006148C5"/>
    <w:rsid w:val="00633513"/>
    <w:rsid w:val="006A0D0B"/>
    <w:rsid w:val="006B35CE"/>
    <w:rsid w:val="006B67F5"/>
    <w:rsid w:val="007061C9"/>
    <w:rsid w:val="0073356F"/>
    <w:rsid w:val="00765059"/>
    <w:rsid w:val="007E44BA"/>
    <w:rsid w:val="00824D96"/>
    <w:rsid w:val="00846CFF"/>
    <w:rsid w:val="008559CB"/>
    <w:rsid w:val="009B2C3A"/>
    <w:rsid w:val="009D4673"/>
    <w:rsid w:val="00A20088"/>
    <w:rsid w:val="00A43CD4"/>
    <w:rsid w:val="00A6750C"/>
    <w:rsid w:val="00A77FF7"/>
    <w:rsid w:val="00A911F5"/>
    <w:rsid w:val="00AC15A2"/>
    <w:rsid w:val="00AD6788"/>
    <w:rsid w:val="00AF2871"/>
    <w:rsid w:val="00B13363"/>
    <w:rsid w:val="00B35CD3"/>
    <w:rsid w:val="00B510ED"/>
    <w:rsid w:val="00B75221"/>
    <w:rsid w:val="00BA071E"/>
    <w:rsid w:val="00C11973"/>
    <w:rsid w:val="00C121E0"/>
    <w:rsid w:val="00C36EB0"/>
    <w:rsid w:val="00C4350B"/>
    <w:rsid w:val="00C521AB"/>
    <w:rsid w:val="00C67CFA"/>
    <w:rsid w:val="00CB2B27"/>
    <w:rsid w:val="00DC7DA6"/>
    <w:rsid w:val="00DF6ACC"/>
    <w:rsid w:val="00E62B70"/>
    <w:rsid w:val="00EA1A99"/>
    <w:rsid w:val="00F04479"/>
    <w:rsid w:val="00F0686F"/>
    <w:rsid w:val="00F45A76"/>
    <w:rsid w:val="00F840FD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AB52"/>
  <w15:chartTrackingRefBased/>
  <w15:docId w15:val="{809E4120-26CB-4836-9391-CB21644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221"/>
  </w:style>
  <w:style w:type="paragraph" w:styleId="Stopka">
    <w:name w:val="footer"/>
    <w:basedOn w:val="Normalny"/>
    <w:link w:val="StopkaZnak"/>
    <w:uiPriority w:val="99"/>
    <w:unhideWhenUsed/>
    <w:rsid w:val="00B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221"/>
  </w:style>
  <w:style w:type="paragraph" w:styleId="Tekstdymka">
    <w:name w:val="Balloon Text"/>
    <w:basedOn w:val="Normalny"/>
    <w:link w:val="TekstdymkaZnak"/>
    <w:uiPriority w:val="99"/>
    <w:semiHidden/>
    <w:unhideWhenUsed/>
    <w:rsid w:val="00E6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Misterkiewicz-Lis</dc:creator>
  <cp:keywords/>
  <dc:description/>
  <cp:lastModifiedBy>Sylwia Misterkiewicz-Lis</cp:lastModifiedBy>
  <cp:revision>8</cp:revision>
  <cp:lastPrinted>2023-05-31T08:33:00Z</cp:lastPrinted>
  <dcterms:created xsi:type="dcterms:W3CDTF">2023-06-02T12:31:00Z</dcterms:created>
  <dcterms:modified xsi:type="dcterms:W3CDTF">2023-07-05T12:50:00Z</dcterms:modified>
</cp:coreProperties>
</file>